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1B3DF" w14:textId="77777777" w:rsidR="00B44D99" w:rsidRDefault="00B44D99" w:rsidP="00B44D99">
      <w:pPr>
        <w:pStyle w:val="Bezodstpw"/>
        <w:rPr>
          <w:sz w:val="18"/>
          <w:szCs w:val="18"/>
        </w:rPr>
      </w:pPr>
    </w:p>
    <w:p w14:paraId="749E762F" w14:textId="77777777" w:rsidR="00B44D99" w:rsidRDefault="00B44D99" w:rsidP="00B44D99">
      <w:pPr>
        <w:pStyle w:val="Bezodstpw"/>
        <w:rPr>
          <w:sz w:val="18"/>
          <w:szCs w:val="18"/>
        </w:rPr>
      </w:pPr>
    </w:p>
    <w:p w14:paraId="17A5FB39" w14:textId="77777777" w:rsidR="00B44D99" w:rsidRPr="00397AB1" w:rsidRDefault="00B44D99" w:rsidP="00B44D99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5A36C95" w14:textId="77777777" w:rsidR="00B44D99" w:rsidRDefault="00B44D99" w:rsidP="00B44D99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Pr="00397AB1">
        <w:rPr>
          <w:sz w:val="18"/>
          <w:szCs w:val="18"/>
        </w:rPr>
        <w:t>mię i nazwisko</w:t>
      </w:r>
    </w:p>
    <w:p w14:paraId="71682D7B" w14:textId="77777777" w:rsidR="00B44D99" w:rsidRDefault="00B44D99" w:rsidP="00B44D99">
      <w:pPr>
        <w:pStyle w:val="Bezodstpw"/>
        <w:rPr>
          <w:sz w:val="28"/>
          <w:szCs w:val="28"/>
        </w:rPr>
      </w:pPr>
    </w:p>
    <w:p w14:paraId="299EAAA7" w14:textId="53E0C812" w:rsidR="00B44D99" w:rsidRDefault="00B44D99" w:rsidP="00B44D99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14:paraId="470593F9" w14:textId="77777777" w:rsidR="00B44D99" w:rsidRPr="00E70361" w:rsidRDefault="00B44D99" w:rsidP="00B44D99">
      <w:pPr>
        <w:pStyle w:val="Bezodstpw"/>
        <w:rPr>
          <w:sz w:val="28"/>
          <w:szCs w:val="28"/>
        </w:rPr>
      </w:pPr>
    </w:p>
    <w:p w14:paraId="3C0A7FFD" w14:textId="77777777" w:rsidR="00B44D99" w:rsidRPr="00397AB1" w:rsidRDefault="00B44D99" w:rsidP="00B44D99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79DCE027" w14:textId="77777777" w:rsidR="00B44D99" w:rsidRDefault="00B44D99" w:rsidP="00B44D99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Pr="00397AB1">
        <w:rPr>
          <w:sz w:val="18"/>
          <w:szCs w:val="18"/>
        </w:rPr>
        <w:t xml:space="preserve">dres </w:t>
      </w:r>
    </w:p>
    <w:p w14:paraId="299030CE" w14:textId="77777777" w:rsidR="00B44D99" w:rsidRDefault="00B44D99" w:rsidP="00B44D99">
      <w:pPr>
        <w:pStyle w:val="Bezodstpw"/>
        <w:rPr>
          <w:sz w:val="18"/>
          <w:szCs w:val="18"/>
        </w:rPr>
      </w:pPr>
    </w:p>
    <w:p w14:paraId="4216A08F" w14:textId="7B321316" w:rsidR="006E530A" w:rsidRPr="00B44D99" w:rsidRDefault="00DB3E73" w:rsidP="00DB3E73">
      <w:pPr>
        <w:pStyle w:val="Bezodstpw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B44D99" w:rsidRPr="00B44D99">
        <w:rPr>
          <w:sz w:val="24"/>
          <w:szCs w:val="24"/>
        </w:rPr>
        <w:t>Wójt Gminy Łyse</w:t>
      </w:r>
    </w:p>
    <w:p w14:paraId="33D82C50" w14:textId="2A35BEEC" w:rsidR="00B44D99" w:rsidRPr="00B44D99" w:rsidRDefault="00DB3E73" w:rsidP="00DB3E73">
      <w:pPr>
        <w:pStyle w:val="Bezodstpw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2A668D">
        <w:rPr>
          <w:sz w:val="24"/>
          <w:szCs w:val="24"/>
        </w:rPr>
        <w:t xml:space="preserve">   </w:t>
      </w:r>
      <w:r w:rsidR="00B44D99" w:rsidRPr="00B44D99">
        <w:rPr>
          <w:sz w:val="24"/>
          <w:szCs w:val="24"/>
        </w:rPr>
        <w:t>ul. Ostrołęcka</w:t>
      </w:r>
      <w:r w:rsidR="002A668D">
        <w:rPr>
          <w:sz w:val="24"/>
          <w:szCs w:val="24"/>
        </w:rPr>
        <w:t xml:space="preserve"> 2</w:t>
      </w:r>
      <w:r w:rsidR="00B44D99" w:rsidRPr="00B44D99">
        <w:rPr>
          <w:sz w:val="24"/>
          <w:szCs w:val="24"/>
        </w:rPr>
        <w:t xml:space="preserve"> </w:t>
      </w:r>
    </w:p>
    <w:p w14:paraId="355E44AB" w14:textId="6AEA3734" w:rsidR="00B44D99" w:rsidRDefault="00DB3E73" w:rsidP="00DB3E73">
      <w:pPr>
        <w:pStyle w:val="Bezodstpw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2A668D">
        <w:rPr>
          <w:sz w:val="24"/>
          <w:szCs w:val="24"/>
        </w:rPr>
        <w:t xml:space="preserve"> </w:t>
      </w:r>
      <w:r w:rsidR="00B44D99" w:rsidRPr="00B44D99">
        <w:rPr>
          <w:sz w:val="24"/>
          <w:szCs w:val="24"/>
        </w:rPr>
        <w:t>07-437 Łyse</w:t>
      </w:r>
    </w:p>
    <w:p w14:paraId="27623C3F" w14:textId="77777777" w:rsidR="00B44D99" w:rsidRDefault="00B44D99" w:rsidP="00B44D99">
      <w:pPr>
        <w:pStyle w:val="Bezodstpw"/>
        <w:spacing w:line="360" w:lineRule="auto"/>
        <w:jc w:val="right"/>
        <w:rPr>
          <w:sz w:val="24"/>
          <w:szCs w:val="24"/>
        </w:rPr>
      </w:pPr>
    </w:p>
    <w:p w14:paraId="72D986B8" w14:textId="01504927" w:rsidR="00B44D99" w:rsidRPr="00DB3E73" w:rsidRDefault="00B44D99" w:rsidP="00B44D9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DB3E73">
        <w:rPr>
          <w:b/>
          <w:bCs/>
          <w:sz w:val="28"/>
          <w:szCs w:val="28"/>
        </w:rPr>
        <w:t>Oświadczenie</w:t>
      </w:r>
    </w:p>
    <w:p w14:paraId="74E88D54" w14:textId="51968D86" w:rsidR="00B44D99" w:rsidRDefault="00B44D99" w:rsidP="00B44D99">
      <w:pPr>
        <w:pStyle w:val="Bezodstpw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Ja, niżej podpisany oświadczam, że w 2022 r. </w:t>
      </w:r>
      <w:r w:rsidR="00085789">
        <w:rPr>
          <w:sz w:val="24"/>
          <w:szCs w:val="24"/>
        </w:rPr>
        <w:t xml:space="preserve">średnia </w:t>
      </w:r>
      <w:r>
        <w:rPr>
          <w:sz w:val="24"/>
          <w:szCs w:val="24"/>
        </w:rPr>
        <w:t>liczba dużych jednostek przeliczeniowych koni będących w moim posiadaniu z siedzibą na terenie Gminy Łyse wynosiła ………………… .</w:t>
      </w:r>
    </w:p>
    <w:p w14:paraId="57E44E80" w14:textId="77777777" w:rsidR="00B44D99" w:rsidRDefault="00B44D99" w:rsidP="00B44D99">
      <w:pPr>
        <w:pStyle w:val="Bezodstpw"/>
        <w:spacing w:line="360" w:lineRule="auto"/>
        <w:rPr>
          <w:sz w:val="24"/>
          <w:szCs w:val="24"/>
        </w:rPr>
      </w:pPr>
    </w:p>
    <w:p w14:paraId="78BE4188" w14:textId="03AE700D" w:rsidR="00B44D99" w:rsidRDefault="00B44D99" w:rsidP="00B44D99">
      <w:pPr>
        <w:pStyle w:val="Bezodstpw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„Jestem świadomy/a odpowiedzialności karnej za złożenie fałszywego oświadczenia. „</w:t>
      </w:r>
    </w:p>
    <w:p w14:paraId="579CC09D" w14:textId="77777777" w:rsidR="00B44D99" w:rsidRDefault="00B44D99" w:rsidP="00B44D99">
      <w:pPr>
        <w:pStyle w:val="Bezodstpw"/>
        <w:spacing w:line="360" w:lineRule="auto"/>
        <w:rPr>
          <w:sz w:val="24"/>
          <w:szCs w:val="24"/>
        </w:rPr>
      </w:pPr>
    </w:p>
    <w:p w14:paraId="2332AF22" w14:textId="77777777" w:rsidR="00B44D99" w:rsidRDefault="00B44D99" w:rsidP="00B44D99">
      <w:pPr>
        <w:pStyle w:val="Bezodstpw"/>
        <w:spacing w:line="360" w:lineRule="auto"/>
        <w:rPr>
          <w:sz w:val="24"/>
          <w:szCs w:val="24"/>
        </w:rPr>
      </w:pPr>
    </w:p>
    <w:p w14:paraId="40F4AE2A" w14:textId="6193ACE4" w:rsidR="00B44D99" w:rsidRDefault="00B44D99" w:rsidP="00B44D99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.08.2023 r.</w:t>
      </w:r>
    </w:p>
    <w:p w14:paraId="05CA6345" w14:textId="77777777" w:rsidR="00B44D99" w:rsidRPr="00E63C8A" w:rsidRDefault="00B44D99" w:rsidP="00B44D99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1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 w:rsidRPr="00E63C8A">
        <w:rPr>
          <w:rFonts w:ascii="Times New Roman" w:hAnsi="Times New Roman"/>
        </w:rPr>
        <w:t>……………………</w:t>
      </w:r>
    </w:p>
    <w:p w14:paraId="404EF1A8" w14:textId="77777777" w:rsidR="00B44D99" w:rsidRPr="00DB3E73" w:rsidRDefault="00B44D99" w:rsidP="00B44D99">
      <w:pPr>
        <w:pStyle w:val="Czgwn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20"/>
        <w:jc w:val="center"/>
        <w:rPr>
          <w:rFonts w:asciiTheme="minorHAnsi" w:hAnsiTheme="minorHAnsi" w:cstheme="minorHAnsi"/>
          <w:sz w:val="18"/>
          <w:szCs w:val="18"/>
        </w:rPr>
      </w:pPr>
      <w:r w:rsidRPr="00DB3E73">
        <w:rPr>
          <w:rFonts w:asciiTheme="minorHAnsi" w:hAnsiTheme="minorHAnsi" w:cstheme="minorHAnsi"/>
          <w:sz w:val="18"/>
          <w:szCs w:val="18"/>
        </w:rPr>
        <w:t xml:space="preserve">       Data i czytelny podpis osoby składającej oświadczenie</w:t>
      </w:r>
    </w:p>
    <w:p w14:paraId="36531F34" w14:textId="77777777" w:rsidR="00B44D99" w:rsidRDefault="00B44D99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415FEFF9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6508B8A9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3382A4B9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3B95F373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379A9C54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6A0D48CD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4189830C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5246CFE2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3ADBDB71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49F965C1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3A2015C8" w14:textId="77777777" w:rsidR="00CE3B6A" w:rsidRDefault="00CE3B6A" w:rsidP="00B44D9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70F2BA97" w14:textId="77777777" w:rsidR="00CE3B6A" w:rsidRDefault="00CE3B6A" w:rsidP="00085789">
      <w:pPr>
        <w:pStyle w:val="Bezodstpw"/>
        <w:spacing w:line="360" w:lineRule="auto"/>
        <w:rPr>
          <w:rFonts w:cstheme="minorHAnsi"/>
          <w:sz w:val="24"/>
          <w:szCs w:val="24"/>
        </w:rPr>
      </w:pPr>
    </w:p>
    <w:p w14:paraId="6FF23310" w14:textId="07DF6C4A" w:rsidR="000D0129" w:rsidRPr="002A668D" w:rsidRDefault="00085789" w:rsidP="002A668D">
      <w:pPr>
        <w:pStyle w:val="Nagwek2"/>
        <w:spacing w:line="360" w:lineRule="auto"/>
        <w:jc w:val="both"/>
        <w:rPr>
          <w:rFonts w:asciiTheme="minorHAnsi" w:eastAsia="Times New Roman" w:hAnsiTheme="minorHAnsi" w:cstheme="minorHAnsi"/>
          <w:color w:val="auto"/>
          <w:kern w:val="0"/>
          <w:sz w:val="24"/>
          <w:szCs w:val="24"/>
          <w:lang w:eastAsia="pl-PL"/>
          <w14:ligatures w14:val="none"/>
        </w:rPr>
      </w:pPr>
      <w:r w:rsidRPr="000D0129">
        <w:rPr>
          <w:rFonts w:asciiTheme="minorHAnsi" w:hAnsiTheme="minorHAnsi" w:cstheme="minorHAnsi"/>
          <w:color w:val="auto"/>
          <w:sz w:val="24"/>
          <w:szCs w:val="24"/>
        </w:rPr>
        <w:t xml:space="preserve">Zgodnie z art. 6 ust. 2 pkt 4e ustawy </w:t>
      </w:r>
      <w:r w:rsidRPr="000D0129">
        <w:rPr>
          <w:rFonts w:asciiTheme="minorHAnsi" w:eastAsia="Times New Roman" w:hAnsiTheme="minorHAnsi" w:cstheme="minorHAnsi"/>
          <w:color w:val="auto"/>
          <w:kern w:val="0"/>
          <w:sz w:val="24"/>
          <w:szCs w:val="24"/>
          <w:lang w:eastAsia="pl-PL"/>
          <w14:ligatures w14:val="none"/>
        </w:rPr>
        <w:t>z dnia 10 marca 2006 r.</w:t>
      </w:r>
      <w:r w:rsidR="000D0129" w:rsidRPr="000D0129">
        <w:rPr>
          <w:rFonts w:asciiTheme="minorHAnsi" w:eastAsia="Times New Roman" w:hAnsiTheme="minorHAnsi" w:cstheme="minorHAnsi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Pr="00085789">
        <w:rPr>
          <w:rFonts w:asciiTheme="minorHAnsi" w:eastAsia="Times New Roman" w:hAnsiTheme="minorHAnsi" w:cstheme="minorHAnsi"/>
          <w:color w:val="auto"/>
          <w:kern w:val="0"/>
          <w:sz w:val="24"/>
          <w:szCs w:val="24"/>
          <w:lang w:eastAsia="pl-PL"/>
          <w14:ligatures w14:val="none"/>
        </w:rPr>
        <w:t xml:space="preserve">o zwrocie podatku akcyzowego zawartego w cenie oleju napędowego wykorzystywanego do produkcji rolnej </w:t>
      </w:r>
      <w:r w:rsidR="000D0129" w:rsidRPr="000D0129">
        <w:rPr>
          <w:rFonts w:asciiTheme="minorHAnsi" w:hAnsiTheme="minorHAnsi" w:cstheme="minorHAnsi"/>
          <w:b/>
          <w:bCs/>
          <w:color w:val="auto"/>
          <w:sz w:val="24"/>
          <w:szCs w:val="24"/>
        </w:rPr>
        <w:t>ś</w:t>
      </w:r>
      <w:r w:rsidR="00CE3B6A" w:rsidRPr="000D0129">
        <w:rPr>
          <w:rFonts w:asciiTheme="minorHAnsi" w:hAnsiTheme="minorHAnsi" w:cstheme="minorHAnsi"/>
          <w:b/>
          <w:bCs/>
          <w:color w:val="auto"/>
          <w:sz w:val="24"/>
          <w:szCs w:val="24"/>
        </w:rPr>
        <w:t>rednią roczną liczbę dużych jednostek przeliczeniowych koni</w:t>
      </w:r>
      <w:r w:rsidR="00CE3B6A" w:rsidRPr="000D0129">
        <w:rPr>
          <w:rFonts w:asciiTheme="minorHAnsi" w:hAnsiTheme="minorHAnsi" w:cstheme="minorHAnsi"/>
          <w:color w:val="auto"/>
          <w:sz w:val="24"/>
          <w:szCs w:val="24"/>
        </w:rPr>
        <w:t xml:space="preserve"> ustala się jako iloraz sumy dużych jednostek przeliczeniowych koni będących w posiadaniu producenta rolnego w ostatnim dniu każdego miesiąca roku poprzedzającego rok, w którym został złożony wniosek o zwrot podatku, ustalonych z uwzględnieniem wartości współczynników przeliczeniowych sztuk koni na duże jednostki przeliczeniowe określonych w załączniku do ustawy, i liczby 12.</w:t>
      </w:r>
    </w:p>
    <w:p w14:paraId="2BE20E55" w14:textId="0B059357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Współczynniki przeliczeniowe dla koni ras dużych: </w:t>
      </w:r>
    </w:p>
    <w:p w14:paraId="1A4C8CA7" w14:textId="48E663E9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Ogiery, klacze i wałachy powyżej 3 lat           -  1,2 </w:t>
      </w:r>
    </w:p>
    <w:p w14:paraId="05BC97DF" w14:textId="5CAEB25A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>- Źrebaki powyżej 2 lat do 3 lat                          -  1</w:t>
      </w:r>
    </w:p>
    <w:p w14:paraId="2F1AF824" w14:textId="6B4AAF79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>- Źrebaki powyżej 1 roku do 2 lat                      -   0,8</w:t>
      </w:r>
    </w:p>
    <w:p w14:paraId="38AE4469" w14:textId="0295E210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Źrebaki powyżej 6. miesiąca do 1 roku          -  0,5 </w:t>
      </w:r>
    </w:p>
    <w:p w14:paraId="108346FD" w14:textId="51A1D7F3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Źrebięta do 6. </w:t>
      </w:r>
      <w:r w:rsidR="000D0129" w:rsidRPr="002A668D">
        <w:rPr>
          <w:rFonts w:eastAsia="+mn-ea" w:cstheme="minorHAnsi"/>
          <w:kern w:val="24"/>
          <w:sz w:val="24"/>
          <w:szCs w:val="24"/>
        </w:rPr>
        <w:t>M</w:t>
      </w:r>
      <w:r w:rsidRPr="002A668D">
        <w:rPr>
          <w:rFonts w:eastAsia="+mn-ea" w:cstheme="minorHAnsi"/>
          <w:kern w:val="24"/>
          <w:sz w:val="24"/>
          <w:szCs w:val="24"/>
        </w:rPr>
        <w:t>iesiąca</w:t>
      </w:r>
      <w:r w:rsidR="000D0129" w:rsidRPr="002A668D">
        <w:rPr>
          <w:rFonts w:eastAsia="+mn-ea" w:cstheme="minorHAnsi"/>
          <w:kern w:val="24"/>
          <w:sz w:val="24"/>
          <w:szCs w:val="24"/>
        </w:rPr>
        <w:t xml:space="preserve">                                     </w:t>
      </w:r>
      <w:r w:rsidRPr="002A668D">
        <w:rPr>
          <w:rFonts w:eastAsia="+mn-ea" w:cstheme="minorHAnsi"/>
          <w:kern w:val="24"/>
          <w:sz w:val="24"/>
          <w:szCs w:val="24"/>
        </w:rPr>
        <w:t>-</w:t>
      </w:r>
      <w:r w:rsidR="000D0129" w:rsidRPr="002A668D">
        <w:rPr>
          <w:rFonts w:eastAsia="+mn-ea" w:cstheme="minorHAnsi"/>
          <w:kern w:val="24"/>
          <w:sz w:val="24"/>
          <w:szCs w:val="24"/>
        </w:rPr>
        <w:t xml:space="preserve">  </w:t>
      </w:r>
      <w:r w:rsidRPr="002A668D">
        <w:rPr>
          <w:rFonts w:eastAsia="+mn-ea" w:cstheme="minorHAnsi"/>
          <w:kern w:val="24"/>
          <w:sz w:val="24"/>
          <w:szCs w:val="24"/>
        </w:rPr>
        <w:t>0,3</w:t>
      </w:r>
    </w:p>
    <w:p w14:paraId="7797618C" w14:textId="77777777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Współczynniki przeliczeniowe dla koni ras małych: </w:t>
      </w:r>
    </w:p>
    <w:p w14:paraId="05862A21" w14:textId="22D9D198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Ogiery, klacze i wałachy powyżej 3 lat           -  0,6 </w:t>
      </w:r>
    </w:p>
    <w:p w14:paraId="070AE79E" w14:textId="117B219E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Źrebaki powyżej 2 lat do 3 lat </w:t>
      </w:r>
      <w:r w:rsidRPr="002A668D">
        <w:rPr>
          <w:rFonts w:eastAsia="+mn-ea" w:cstheme="minorHAnsi"/>
          <w:kern w:val="24"/>
          <w:sz w:val="24"/>
          <w:szCs w:val="24"/>
        </w:rPr>
        <w:tab/>
        <w:t xml:space="preserve">               -  0,5</w:t>
      </w:r>
    </w:p>
    <w:p w14:paraId="486451A5" w14:textId="5D02A23C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Źrebaki powyżej 1 roku do 2 lat                   </w:t>
      </w:r>
      <w:r w:rsidR="000D0129" w:rsidRPr="002A668D">
        <w:rPr>
          <w:rFonts w:eastAsia="+mn-ea" w:cstheme="minorHAnsi"/>
          <w:kern w:val="24"/>
          <w:sz w:val="24"/>
          <w:szCs w:val="24"/>
        </w:rPr>
        <w:t xml:space="preserve">  </w:t>
      </w:r>
      <w:r w:rsidRPr="002A668D">
        <w:rPr>
          <w:rFonts w:eastAsia="+mn-ea" w:cstheme="minorHAnsi"/>
          <w:kern w:val="24"/>
          <w:sz w:val="24"/>
          <w:szCs w:val="24"/>
        </w:rPr>
        <w:t xml:space="preserve"> -  0,35</w:t>
      </w:r>
    </w:p>
    <w:p w14:paraId="4B9CF817" w14:textId="4916B622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Źrebaki powyżej 6. miesiąca do 1 roku        </w:t>
      </w:r>
      <w:r w:rsidR="000D0129" w:rsidRPr="002A668D">
        <w:rPr>
          <w:rFonts w:eastAsia="+mn-ea" w:cstheme="minorHAnsi"/>
          <w:kern w:val="24"/>
          <w:sz w:val="24"/>
          <w:szCs w:val="24"/>
        </w:rPr>
        <w:t xml:space="preserve"> </w:t>
      </w:r>
      <w:r w:rsidRPr="002A668D">
        <w:rPr>
          <w:rFonts w:eastAsia="+mn-ea" w:cstheme="minorHAnsi"/>
          <w:kern w:val="24"/>
          <w:sz w:val="24"/>
          <w:szCs w:val="24"/>
        </w:rPr>
        <w:t xml:space="preserve"> -  0,2 </w:t>
      </w:r>
    </w:p>
    <w:p w14:paraId="5FE65954" w14:textId="07560422" w:rsidR="00CE3B6A" w:rsidRPr="002A668D" w:rsidRDefault="00CE3B6A" w:rsidP="000D0129">
      <w:pPr>
        <w:spacing w:line="216" w:lineRule="auto"/>
        <w:jc w:val="both"/>
        <w:rPr>
          <w:rFonts w:cstheme="minorHAnsi"/>
          <w:sz w:val="24"/>
          <w:szCs w:val="24"/>
        </w:rPr>
      </w:pPr>
      <w:r w:rsidRPr="002A668D">
        <w:rPr>
          <w:rFonts w:eastAsia="+mn-ea" w:cstheme="minorHAnsi"/>
          <w:kern w:val="24"/>
          <w:sz w:val="24"/>
          <w:szCs w:val="24"/>
        </w:rPr>
        <w:t xml:space="preserve">- Źrebięta do 6. miesiąca                                  </w:t>
      </w:r>
      <w:r w:rsidR="000D0129" w:rsidRPr="002A668D">
        <w:rPr>
          <w:rFonts w:eastAsia="+mn-ea" w:cstheme="minorHAnsi"/>
          <w:kern w:val="24"/>
          <w:sz w:val="24"/>
          <w:szCs w:val="24"/>
        </w:rPr>
        <w:t xml:space="preserve">  </w:t>
      </w:r>
      <w:r w:rsidRPr="002A668D">
        <w:rPr>
          <w:rFonts w:eastAsia="+mn-ea" w:cstheme="minorHAnsi"/>
          <w:kern w:val="24"/>
          <w:sz w:val="24"/>
          <w:szCs w:val="24"/>
        </w:rPr>
        <w:t>-  0,12</w:t>
      </w:r>
    </w:p>
    <w:p w14:paraId="692CE345" w14:textId="77777777" w:rsidR="00CE3B6A" w:rsidRPr="002A668D" w:rsidRDefault="00CE3B6A" w:rsidP="00085789">
      <w:pPr>
        <w:pStyle w:val="Bezodstpw"/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CE3B6A" w:rsidRPr="002A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028D"/>
    <w:multiLevelType w:val="hybridMultilevel"/>
    <w:tmpl w:val="3330369A"/>
    <w:lvl w:ilvl="0" w:tplc="419442A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4A6EBF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5AC85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FCE342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178F59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FA308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7127BE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624DD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4C68BD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4EC4FFF"/>
    <w:multiLevelType w:val="hybridMultilevel"/>
    <w:tmpl w:val="5F166DCA"/>
    <w:lvl w:ilvl="0" w:tplc="4384712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D46EAD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ED61BA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8A8759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BC8393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5A878B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8A8754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55AC71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DDA597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390471307">
    <w:abstractNumId w:val="0"/>
  </w:num>
  <w:num w:numId="2" w16cid:durableId="1537697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C1"/>
    <w:rsid w:val="00085789"/>
    <w:rsid w:val="000D0129"/>
    <w:rsid w:val="001906C1"/>
    <w:rsid w:val="002A668D"/>
    <w:rsid w:val="006E530A"/>
    <w:rsid w:val="00B44D99"/>
    <w:rsid w:val="00CE3B6A"/>
    <w:rsid w:val="00DB3E73"/>
    <w:rsid w:val="00FB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A2B2"/>
  <w15:chartTrackingRefBased/>
  <w15:docId w15:val="{350D7D3C-7CDC-4E44-A030-F3E69C4F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7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4D99"/>
    <w:pPr>
      <w:spacing w:after="0" w:line="240" w:lineRule="auto"/>
    </w:pPr>
    <w:rPr>
      <w:kern w:val="0"/>
      <w14:ligatures w14:val="none"/>
    </w:rPr>
  </w:style>
  <w:style w:type="paragraph" w:customStyle="1" w:styleId="Czgwna">
    <w:name w:val="Część główna"/>
    <w:rsid w:val="00B44D99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E3B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857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3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5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0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8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22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5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1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7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7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7</cp:revision>
  <cp:lastPrinted>2023-06-21T06:52:00Z</cp:lastPrinted>
  <dcterms:created xsi:type="dcterms:W3CDTF">2023-06-16T09:03:00Z</dcterms:created>
  <dcterms:modified xsi:type="dcterms:W3CDTF">2023-06-21T06:58:00Z</dcterms:modified>
</cp:coreProperties>
</file>